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78B2CF9F" w14:textId="1E5E6F83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6299B4E" w14:textId="155B6E82" w:rsidR="00021FEA" w:rsidRPr="00021FEA" w:rsidRDefault="00021FEA" w:rsidP="00021FE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21FEA">
        <w:rPr>
          <w:b/>
          <w:sz w:val="26"/>
          <w:szCs w:val="26"/>
        </w:rPr>
        <w:t>О прекращении прав на земельный участок в связи с отчуждением недвижимости, расположенной на таком участке</w:t>
      </w:r>
    </w:p>
    <w:p w14:paraId="0537BD4E" w14:textId="77777777" w:rsidR="00021FEA" w:rsidRPr="00021FEA" w:rsidRDefault="00021FEA" w:rsidP="00021FE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46661521" w14:textId="6F055612" w:rsidR="00021FEA" w:rsidRPr="00021FEA" w:rsidRDefault="00021FEA" w:rsidP="00021FEA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021FEA">
        <w:rPr>
          <w:bCs/>
          <w:sz w:val="26"/>
          <w:szCs w:val="26"/>
        </w:rPr>
        <w:t>Земельные участки, на которых расположены объекты недвижимости, могут принадлежать физическим лицам как на праве собственности, так и на праве пожизненного наследуемого владения или на праве аренды.</w:t>
      </w:r>
    </w:p>
    <w:p w14:paraId="55456AE1" w14:textId="1A3995CF" w:rsidR="00021FEA" w:rsidRPr="00021FEA" w:rsidRDefault="00021FEA" w:rsidP="00021FEA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021FEA">
        <w:rPr>
          <w:bCs/>
          <w:sz w:val="26"/>
          <w:szCs w:val="26"/>
        </w:rPr>
        <w:t>При отчуждении объекта недвижимости права на такой земельный участок также должны быть переданы новому собственнику недвижимости.</w:t>
      </w:r>
    </w:p>
    <w:p w14:paraId="6322160C" w14:textId="0E11E680" w:rsidR="00021FEA" w:rsidRPr="00021FEA" w:rsidRDefault="00021FEA" w:rsidP="00021FEA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21FEA">
        <w:rPr>
          <w:sz w:val="26"/>
          <w:szCs w:val="26"/>
        </w:rPr>
        <w:t>Если земельный участок принадлежит собственнику недвижимости на праве собственности, то соответственно его также нужно передавать по соответствующей сделке (по договору купли-продажи, дарения и пр.).</w:t>
      </w:r>
    </w:p>
    <w:p w14:paraId="2DB4C22C" w14:textId="4BC9F407" w:rsidR="00021FEA" w:rsidRPr="00021FEA" w:rsidRDefault="00021FEA" w:rsidP="00021FEA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21FEA">
        <w:rPr>
          <w:sz w:val="26"/>
          <w:szCs w:val="26"/>
        </w:rPr>
        <w:t xml:space="preserve">Если земельный участок оформлен на праве пожизненного наследуемого владения необходимо обратить внимание на следующее.  </w:t>
      </w:r>
    </w:p>
    <w:p w14:paraId="0A89D679" w14:textId="24BEB1C3" w:rsidR="00021FEA" w:rsidRPr="00021FEA" w:rsidRDefault="00021FEA" w:rsidP="00021FEA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21FEA">
        <w:rPr>
          <w:sz w:val="26"/>
          <w:szCs w:val="26"/>
        </w:rPr>
        <w:t>Законодательство Российской Федерации в отношении такого вида права предусмотрело только один возможный способ его передачи иным лицам – путем наследования, соответственно продать или подарить такой участок нельзя. Законом предусмотрено, что владелец такого участка вправе отказаться от права пожизненного наследуемого владения. Для этого ему необходимо обратиться с заявлением об отказе от права на земельный участок в орган местного самоуправления (администрацию городского округа или муниципального района). Решение о прекращении права пожизненного наследуемого владения земельным участком будет принято в месячный срок со дня получения такого заявления.</w:t>
      </w:r>
    </w:p>
    <w:p w14:paraId="64F5942E" w14:textId="0776BC3C" w:rsidR="00021FEA" w:rsidRPr="00021FEA" w:rsidRDefault="00021FEA" w:rsidP="00021FE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21FEA">
        <w:rPr>
          <w:sz w:val="26"/>
          <w:szCs w:val="26"/>
        </w:rPr>
        <w:t>Если право пожизненного наследуемого владения на земельный участок не было зарегистрировано в Едином государственном реестре недвижимости, то оно прекращается с момента принятия решения. Если право на земельный участок было ранее зарегистрировано в Едином государственном реестре недвижимости, орган местного самоуправления в недельный срок со дня принятия решения обязан обратиться в орган регистрации прав для государственной регистрации прекращения права пожизненного наследуемого владения земельным участком.</w:t>
      </w:r>
    </w:p>
    <w:p w14:paraId="3C4299B4" w14:textId="66372E97" w:rsidR="00021FEA" w:rsidRPr="00021FEA" w:rsidRDefault="00021FEA" w:rsidP="00021FE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21FEA">
        <w:rPr>
          <w:sz w:val="26"/>
          <w:szCs w:val="26"/>
        </w:rPr>
        <w:t xml:space="preserve">Что касается права аренды, то в данном случае можно заключить договор уступки такого права с новым собственником недвижимости или заключить с органом местного самоуправления соглашение о расторжении такого договора аренды (отказаться от права аренды). </w:t>
      </w:r>
    </w:p>
    <w:p w14:paraId="620F64EE" w14:textId="074B450D" w:rsidR="00021FEA" w:rsidRPr="00021FEA" w:rsidRDefault="00021FEA" w:rsidP="00021FE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21FEA">
        <w:rPr>
          <w:sz w:val="26"/>
          <w:szCs w:val="26"/>
        </w:rPr>
        <w:t>В случае, если был осуществлен отказ от права пожизненного наследуемого владения или от права аренды новый собственник недвижимости может уже самостоятельно обратиться в орган местного самоуправления с просьбой предоставить ему земельный участок на праве собственности или на праве аренды.</w:t>
      </w:r>
    </w:p>
    <w:p w14:paraId="039FF6CD" w14:textId="77777777" w:rsidR="00021FEA" w:rsidRPr="00021FEA" w:rsidRDefault="00021FEA" w:rsidP="00021FE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2ACBBF03" w14:textId="77777777" w:rsidR="00021FEA" w:rsidRPr="00021FEA" w:rsidRDefault="00021FEA" w:rsidP="00021F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56B93D4" w14:textId="77777777" w:rsidR="00021FEA" w:rsidRDefault="00021FEA" w:rsidP="00021F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131FA1" w14:textId="77777777" w:rsidR="00021FEA" w:rsidRDefault="00021FEA" w:rsidP="00021FE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26A6AE" w14:textId="538CD80A" w:rsidR="004E3DB9" w:rsidRPr="00A4515D" w:rsidRDefault="004E3DB9" w:rsidP="00021FEA">
      <w:pPr>
        <w:tabs>
          <w:tab w:val="left" w:pos="709"/>
        </w:tabs>
        <w:autoSpaceDE w:val="0"/>
        <w:autoSpaceDN w:val="0"/>
        <w:adjustRightInd w:val="0"/>
        <w:ind w:firstLine="540"/>
        <w:jc w:val="center"/>
      </w:pPr>
      <w:bookmarkStart w:id="0" w:name="_GoBack"/>
      <w:bookmarkEnd w:id="0"/>
    </w:p>
    <w:sectPr w:rsidR="004E3DB9" w:rsidRPr="00A4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21FEA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4515D"/>
    <w:rsid w:val="00AC53F4"/>
    <w:rsid w:val="00AF72AE"/>
    <w:rsid w:val="00B05996"/>
    <w:rsid w:val="00B11065"/>
    <w:rsid w:val="00B1371F"/>
    <w:rsid w:val="00B14BC1"/>
    <w:rsid w:val="00B16F66"/>
    <w:rsid w:val="00B22FDA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2">
    <w:name w:val="Body Text Indent 2"/>
    <w:basedOn w:val="a"/>
    <w:link w:val="20"/>
    <w:rsid w:val="00A4515D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A4515D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Ус Оксана Васильевна</cp:lastModifiedBy>
  <cp:revision>4</cp:revision>
  <cp:lastPrinted>2021-04-20T16:11:00Z</cp:lastPrinted>
  <dcterms:created xsi:type="dcterms:W3CDTF">2022-05-27T13:19:00Z</dcterms:created>
  <dcterms:modified xsi:type="dcterms:W3CDTF">2022-06-10T12:32:00Z</dcterms:modified>
</cp:coreProperties>
</file>